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14" w:type="dxa"/>
        <w:tblLook w:val="04A0" w:firstRow="1" w:lastRow="0" w:firstColumn="1" w:lastColumn="0" w:noHBand="0" w:noVBand="1"/>
      </w:tblPr>
      <w:tblGrid>
        <w:gridCol w:w="951"/>
        <w:gridCol w:w="2615"/>
        <w:gridCol w:w="606"/>
        <w:gridCol w:w="448"/>
        <w:gridCol w:w="474"/>
        <w:gridCol w:w="727"/>
        <w:gridCol w:w="517"/>
        <w:gridCol w:w="3017"/>
      </w:tblGrid>
      <w:tr w:rsidR="00274B99" w:rsidRPr="00274B99" w:rsidTr="00274B99">
        <w:trPr>
          <w:trHeight w:val="375"/>
        </w:trPr>
        <w:tc>
          <w:tcPr>
            <w:tcW w:w="960" w:type="dxa"/>
            <w:vMerge w:val="restart"/>
            <w:tcBorders>
              <w:top w:val="nil"/>
              <w:left w:val="nil"/>
              <w:bottom w:val="nil"/>
              <w:right w:val="nil"/>
            </w:tcBorders>
            <w:shd w:val="clear" w:color="auto" w:fill="auto"/>
            <w:vAlign w:val="bottom"/>
            <w:hideMark/>
          </w:tcPr>
          <w:p w:rsidR="00274B99" w:rsidRPr="00274B99" w:rsidRDefault="00274B99" w:rsidP="00274B99">
            <w:pPr>
              <w:spacing w:after="0" w:line="240" w:lineRule="auto"/>
              <w:rPr>
                <w:rFonts w:ascii="Times New Roman" w:eastAsia="Times New Roman" w:hAnsi="Times New Roman" w:cs="Times New Roman"/>
                <w:sz w:val="24"/>
                <w:szCs w:val="24"/>
                <w:lang w:eastAsia="ru-RU"/>
              </w:rPr>
            </w:pPr>
          </w:p>
        </w:tc>
        <w:tc>
          <w:tcPr>
            <w:tcW w:w="2663" w:type="dxa"/>
            <w:tcBorders>
              <w:top w:val="nil"/>
              <w:left w:val="nil"/>
              <w:bottom w:val="nil"/>
              <w:right w:val="nil"/>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sz w:val="20"/>
                <w:szCs w:val="20"/>
                <w:lang w:eastAsia="ru-RU"/>
              </w:rPr>
            </w:pPr>
          </w:p>
        </w:tc>
        <w:tc>
          <w:tcPr>
            <w:tcW w:w="45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28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308"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58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540" w:type="dxa"/>
            <w:tcBorders>
              <w:top w:val="nil"/>
              <w:left w:val="nil"/>
              <w:bottom w:val="nil"/>
              <w:right w:val="nil"/>
            </w:tcBorders>
            <w:shd w:val="clear" w:color="auto" w:fill="auto"/>
            <w:noWrap/>
            <w:vAlign w:val="bottom"/>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3233" w:type="dxa"/>
            <w:tcBorders>
              <w:top w:val="nil"/>
              <w:left w:val="nil"/>
              <w:bottom w:val="nil"/>
              <w:right w:val="nil"/>
            </w:tcBorders>
            <w:shd w:val="clear" w:color="auto" w:fill="auto"/>
            <w:noWrap/>
            <w:vAlign w:val="bottom"/>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r w:rsidRPr="00274B99">
              <w:rPr>
                <w:rFonts w:ascii="Times New Roman" w:eastAsia="Times New Roman" w:hAnsi="Times New Roman" w:cs="Times New Roman"/>
                <w:sz w:val="20"/>
                <w:szCs w:val="20"/>
                <w:lang w:eastAsia="ru-RU"/>
              </w:rPr>
              <w:t>Приложение 2</w:t>
            </w:r>
          </w:p>
        </w:tc>
      </w:tr>
      <w:tr w:rsidR="00274B99" w:rsidRPr="00274B99" w:rsidTr="00274B99">
        <w:trPr>
          <w:trHeight w:val="300"/>
        </w:trPr>
        <w:tc>
          <w:tcPr>
            <w:tcW w:w="960" w:type="dxa"/>
            <w:vMerge/>
            <w:tcBorders>
              <w:top w:val="nil"/>
              <w:left w:val="nil"/>
              <w:bottom w:val="nil"/>
              <w:right w:val="nil"/>
            </w:tcBorders>
            <w:vAlign w:val="center"/>
            <w:hideMark/>
          </w:tcPr>
          <w:p w:rsidR="00274B99" w:rsidRPr="00274B99" w:rsidRDefault="00274B99" w:rsidP="00274B99">
            <w:pPr>
              <w:spacing w:after="0" w:line="240" w:lineRule="auto"/>
              <w:rPr>
                <w:rFonts w:ascii="Times New Roman" w:eastAsia="Times New Roman" w:hAnsi="Times New Roman" w:cs="Times New Roman"/>
                <w:sz w:val="24"/>
                <w:szCs w:val="24"/>
                <w:lang w:eastAsia="ru-RU"/>
              </w:rPr>
            </w:pPr>
          </w:p>
        </w:tc>
        <w:tc>
          <w:tcPr>
            <w:tcW w:w="2663"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45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28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308"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4353" w:type="dxa"/>
            <w:gridSpan w:val="3"/>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proofErr w:type="gramStart"/>
            <w:r w:rsidRPr="00274B99">
              <w:rPr>
                <w:rFonts w:ascii="Times New Roman" w:eastAsia="Times New Roman" w:hAnsi="Times New Roman" w:cs="Times New Roman"/>
                <w:color w:val="000000"/>
                <w:sz w:val="20"/>
                <w:szCs w:val="20"/>
                <w:lang w:eastAsia="ru-RU"/>
              </w:rPr>
              <w:t>к</w:t>
            </w:r>
            <w:proofErr w:type="gramEnd"/>
            <w:r w:rsidRPr="00274B99">
              <w:rPr>
                <w:rFonts w:ascii="Times New Roman" w:eastAsia="Times New Roman" w:hAnsi="Times New Roman" w:cs="Times New Roman"/>
                <w:color w:val="000000"/>
                <w:sz w:val="20"/>
                <w:szCs w:val="20"/>
                <w:lang w:eastAsia="ru-RU"/>
              </w:rPr>
              <w:t xml:space="preserve"> решению Собрания депутатов </w:t>
            </w:r>
          </w:p>
        </w:tc>
      </w:tr>
      <w:tr w:rsidR="00274B99" w:rsidRPr="00274B99" w:rsidTr="00274B99">
        <w:trPr>
          <w:trHeight w:val="330"/>
        </w:trPr>
        <w:tc>
          <w:tcPr>
            <w:tcW w:w="960" w:type="dxa"/>
            <w:vMerge w:val="restart"/>
            <w:tcBorders>
              <w:top w:val="nil"/>
              <w:left w:val="nil"/>
              <w:bottom w:val="nil"/>
              <w:right w:val="nil"/>
            </w:tcBorders>
            <w:shd w:val="clear" w:color="auto" w:fill="auto"/>
            <w:vAlign w:val="bottom"/>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p>
        </w:tc>
        <w:tc>
          <w:tcPr>
            <w:tcW w:w="2663" w:type="dxa"/>
            <w:tcBorders>
              <w:top w:val="nil"/>
              <w:left w:val="nil"/>
              <w:bottom w:val="nil"/>
              <w:right w:val="nil"/>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sz w:val="20"/>
                <w:szCs w:val="20"/>
                <w:lang w:eastAsia="ru-RU"/>
              </w:rPr>
            </w:pPr>
          </w:p>
        </w:tc>
        <w:tc>
          <w:tcPr>
            <w:tcW w:w="45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28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308"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58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540" w:type="dxa"/>
            <w:tcBorders>
              <w:top w:val="nil"/>
              <w:left w:val="nil"/>
              <w:bottom w:val="nil"/>
              <w:right w:val="nil"/>
            </w:tcBorders>
            <w:shd w:val="clear" w:color="auto" w:fill="auto"/>
            <w:noWrap/>
            <w:vAlign w:val="bottom"/>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3233" w:type="dxa"/>
            <w:tcBorders>
              <w:top w:val="nil"/>
              <w:left w:val="nil"/>
              <w:bottom w:val="nil"/>
              <w:right w:val="nil"/>
            </w:tcBorders>
            <w:shd w:val="clear" w:color="auto" w:fill="auto"/>
            <w:noWrap/>
            <w:vAlign w:val="bottom"/>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r w:rsidRPr="00274B99">
              <w:rPr>
                <w:rFonts w:ascii="Times New Roman" w:eastAsia="Times New Roman" w:hAnsi="Times New Roman" w:cs="Times New Roman"/>
                <w:sz w:val="20"/>
                <w:szCs w:val="20"/>
                <w:lang w:eastAsia="ru-RU"/>
              </w:rPr>
              <w:t>Персиановского сельского поселения</w:t>
            </w:r>
          </w:p>
        </w:tc>
      </w:tr>
      <w:tr w:rsidR="00274B99" w:rsidRPr="00274B99" w:rsidTr="00274B99">
        <w:trPr>
          <w:trHeight w:val="1125"/>
        </w:trPr>
        <w:tc>
          <w:tcPr>
            <w:tcW w:w="960" w:type="dxa"/>
            <w:vMerge/>
            <w:tcBorders>
              <w:top w:val="nil"/>
              <w:left w:val="nil"/>
              <w:bottom w:val="nil"/>
              <w:right w:val="nil"/>
            </w:tcBorders>
            <w:vAlign w:val="center"/>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p>
        </w:tc>
        <w:tc>
          <w:tcPr>
            <w:tcW w:w="2663"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45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280"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308" w:type="dxa"/>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p>
        </w:tc>
        <w:tc>
          <w:tcPr>
            <w:tcW w:w="4353" w:type="dxa"/>
            <w:gridSpan w:val="3"/>
            <w:tcBorders>
              <w:top w:val="nil"/>
              <w:left w:val="nil"/>
              <w:bottom w:val="nil"/>
              <w:right w:val="nil"/>
            </w:tcBorders>
            <w:shd w:val="clear" w:color="auto" w:fill="auto"/>
            <w:vAlign w:val="bottom"/>
            <w:hideMark/>
          </w:tcPr>
          <w:p w:rsidR="00274B99" w:rsidRPr="00274B99" w:rsidRDefault="00274B99" w:rsidP="00274B99">
            <w:pPr>
              <w:spacing w:after="0" w:line="240" w:lineRule="auto"/>
              <w:jc w:val="right"/>
              <w:rPr>
                <w:rFonts w:ascii="Times New Roman" w:eastAsia="Times New Roman" w:hAnsi="Times New Roman" w:cs="Times New Roman"/>
                <w:sz w:val="20"/>
                <w:szCs w:val="20"/>
                <w:lang w:eastAsia="ru-RU"/>
              </w:rPr>
            </w:pPr>
            <w:r w:rsidRPr="00274B99">
              <w:rPr>
                <w:rFonts w:ascii="Times New Roman" w:eastAsia="Times New Roman" w:hAnsi="Times New Roman" w:cs="Times New Roman"/>
                <w:sz w:val="20"/>
                <w:szCs w:val="20"/>
                <w:lang w:eastAsia="ru-RU"/>
              </w:rPr>
              <w:t>"Об отчете об исполнении бюджета Персиановского сельского поселения Октябрьского района за 2022 год"</w:t>
            </w:r>
          </w:p>
        </w:tc>
      </w:tr>
      <w:tr w:rsidR="00274B99" w:rsidRPr="00274B99" w:rsidTr="00274B99">
        <w:trPr>
          <w:trHeight w:val="750"/>
        </w:trPr>
        <w:tc>
          <w:tcPr>
            <w:tcW w:w="9014" w:type="dxa"/>
            <w:gridSpan w:val="8"/>
            <w:tcBorders>
              <w:top w:val="nil"/>
              <w:left w:val="nil"/>
              <w:bottom w:val="nil"/>
              <w:right w:val="nil"/>
            </w:tcBorders>
            <w:shd w:val="clear" w:color="auto" w:fill="auto"/>
            <w:hideMark/>
          </w:tcPr>
          <w:p w:rsidR="00274B99" w:rsidRPr="00274B99" w:rsidRDefault="00274B99" w:rsidP="00274B99">
            <w:pPr>
              <w:spacing w:after="0" w:line="240" w:lineRule="auto"/>
              <w:jc w:val="center"/>
              <w:rPr>
                <w:rFonts w:ascii="Times New Roman" w:eastAsia="Times New Roman" w:hAnsi="Times New Roman" w:cs="Times New Roman"/>
                <w:b/>
                <w:bCs/>
                <w:color w:val="000000"/>
                <w:sz w:val="28"/>
                <w:szCs w:val="28"/>
                <w:lang w:eastAsia="ru-RU"/>
              </w:rPr>
            </w:pPr>
            <w:r w:rsidRPr="00274B99">
              <w:rPr>
                <w:rFonts w:ascii="Times New Roman" w:eastAsia="Times New Roman" w:hAnsi="Times New Roman" w:cs="Times New Roman"/>
                <w:b/>
                <w:bCs/>
                <w:color w:val="000000"/>
                <w:sz w:val="28"/>
                <w:szCs w:val="28"/>
                <w:lang w:eastAsia="ru-RU"/>
              </w:rPr>
              <w:t>Расходы бюджета поселения по ведомственной структуре расходов бюджета поселения на 2022 год</w:t>
            </w:r>
          </w:p>
        </w:tc>
      </w:tr>
      <w:tr w:rsidR="00274B99" w:rsidRPr="00274B99" w:rsidTr="00274B99">
        <w:trPr>
          <w:trHeight w:val="315"/>
        </w:trPr>
        <w:tc>
          <w:tcPr>
            <w:tcW w:w="4661" w:type="dxa"/>
            <w:gridSpan w:val="5"/>
            <w:tcBorders>
              <w:top w:val="nil"/>
              <w:left w:val="nil"/>
              <w:bottom w:val="nil"/>
              <w:right w:val="nil"/>
            </w:tcBorders>
            <w:shd w:val="clear" w:color="auto" w:fill="auto"/>
            <w:vAlign w:val="bottom"/>
            <w:hideMark/>
          </w:tcPr>
          <w:p w:rsidR="00274B99" w:rsidRPr="00274B99" w:rsidRDefault="00274B99" w:rsidP="00274B99">
            <w:pPr>
              <w:spacing w:after="0" w:line="240" w:lineRule="auto"/>
              <w:jc w:val="center"/>
              <w:rPr>
                <w:rFonts w:ascii="Times New Roman" w:eastAsia="Times New Roman" w:hAnsi="Times New Roman" w:cs="Times New Roman"/>
                <w:b/>
                <w:bCs/>
                <w:color w:val="000000"/>
                <w:sz w:val="28"/>
                <w:szCs w:val="28"/>
                <w:lang w:eastAsia="ru-RU"/>
              </w:rPr>
            </w:pPr>
          </w:p>
        </w:tc>
        <w:tc>
          <w:tcPr>
            <w:tcW w:w="580" w:type="dxa"/>
            <w:vMerge w:val="restart"/>
            <w:tcBorders>
              <w:top w:val="nil"/>
              <w:left w:val="nil"/>
              <w:bottom w:val="single" w:sz="8" w:space="0" w:color="000000"/>
              <w:right w:val="nil"/>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sz w:val="20"/>
                <w:szCs w:val="20"/>
                <w:lang w:eastAsia="ru-RU"/>
              </w:rPr>
            </w:pPr>
          </w:p>
        </w:tc>
        <w:tc>
          <w:tcPr>
            <w:tcW w:w="3773" w:type="dxa"/>
            <w:gridSpan w:val="2"/>
            <w:tcBorders>
              <w:top w:val="nil"/>
              <w:left w:val="nil"/>
              <w:bottom w:val="nil"/>
              <w:right w:val="nil"/>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sz w:val="20"/>
                <w:szCs w:val="20"/>
                <w:lang w:eastAsia="ru-RU"/>
              </w:rPr>
            </w:pPr>
          </w:p>
        </w:tc>
      </w:tr>
      <w:tr w:rsidR="00274B99" w:rsidRPr="00274B99" w:rsidTr="00274B99">
        <w:trPr>
          <w:trHeight w:val="330"/>
        </w:trPr>
        <w:tc>
          <w:tcPr>
            <w:tcW w:w="4661" w:type="dxa"/>
            <w:gridSpan w:val="5"/>
            <w:tcBorders>
              <w:top w:val="nil"/>
              <w:left w:val="nil"/>
              <w:bottom w:val="single" w:sz="8" w:space="0" w:color="auto"/>
              <w:right w:val="nil"/>
            </w:tcBorders>
            <w:shd w:val="clear" w:color="auto" w:fill="auto"/>
            <w:hideMark/>
          </w:tcPr>
          <w:p w:rsidR="00274B99" w:rsidRPr="00274B99" w:rsidRDefault="00274B99" w:rsidP="00274B99">
            <w:pPr>
              <w:spacing w:after="0" w:line="240" w:lineRule="auto"/>
              <w:rPr>
                <w:rFonts w:ascii="Calibri" w:eastAsia="Times New Roman" w:hAnsi="Calibri" w:cs="Calibri"/>
                <w:color w:val="000000"/>
                <w:lang w:eastAsia="ru-RU"/>
              </w:rPr>
            </w:pPr>
            <w:r w:rsidRPr="00274B99">
              <w:rPr>
                <w:rFonts w:ascii="Calibri" w:eastAsia="Times New Roman" w:hAnsi="Calibri" w:cs="Calibri"/>
                <w:color w:val="000000"/>
                <w:lang w:eastAsia="ru-RU"/>
              </w:rPr>
              <w:t> </w:t>
            </w:r>
          </w:p>
        </w:tc>
        <w:tc>
          <w:tcPr>
            <w:tcW w:w="580" w:type="dxa"/>
            <w:vMerge/>
            <w:tcBorders>
              <w:top w:val="nil"/>
              <w:left w:val="nil"/>
              <w:bottom w:val="single" w:sz="8" w:space="0" w:color="000000"/>
              <w:right w:val="nil"/>
            </w:tcBorders>
            <w:vAlign w:val="center"/>
            <w:hideMark/>
          </w:tcPr>
          <w:p w:rsidR="00274B99" w:rsidRPr="00274B99" w:rsidRDefault="00274B99" w:rsidP="00274B99">
            <w:pPr>
              <w:spacing w:after="0" w:line="240" w:lineRule="auto"/>
              <w:rPr>
                <w:rFonts w:ascii="Times New Roman" w:eastAsia="Times New Roman" w:hAnsi="Times New Roman" w:cs="Times New Roman"/>
                <w:sz w:val="20"/>
                <w:szCs w:val="20"/>
                <w:lang w:eastAsia="ru-RU"/>
              </w:rPr>
            </w:pPr>
          </w:p>
        </w:tc>
        <w:tc>
          <w:tcPr>
            <w:tcW w:w="3773" w:type="dxa"/>
            <w:gridSpan w:val="2"/>
            <w:tcBorders>
              <w:top w:val="nil"/>
              <w:left w:val="nil"/>
              <w:bottom w:val="single" w:sz="8" w:space="0" w:color="auto"/>
              <w:right w:val="nil"/>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color w:val="000000"/>
                <w:sz w:val="24"/>
                <w:szCs w:val="24"/>
                <w:lang w:eastAsia="ru-RU"/>
              </w:rPr>
            </w:pPr>
            <w:r w:rsidRPr="00274B99">
              <w:rPr>
                <w:rFonts w:ascii="Times New Roman" w:eastAsia="Times New Roman" w:hAnsi="Times New Roman" w:cs="Times New Roman"/>
                <w:color w:val="000000"/>
                <w:sz w:val="24"/>
                <w:szCs w:val="24"/>
                <w:lang w:eastAsia="ru-RU"/>
              </w:rPr>
              <w:t>(</w:t>
            </w:r>
            <w:proofErr w:type="gramStart"/>
            <w:r w:rsidRPr="00274B99">
              <w:rPr>
                <w:rFonts w:ascii="Times New Roman" w:eastAsia="Times New Roman" w:hAnsi="Times New Roman" w:cs="Times New Roman"/>
                <w:color w:val="000000"/>
                <w:sz w:val="24"/>
                <w:szCs w:val="24"/>
                <w:lang w:eastAsia="ru-RU"/>
              </w:rPr>
              <w:t>тыс.</w:t>
            </w:r>
            <w:proofErr w:type="gramEnd"/>
            <w:r w:rsidRPr="00274B99">
              <w:rPr>
                <w:rFonts w:ascii="Times New Roman" w:eastAsia="Times New Roman" w:hAnsi="Times New Roman" w:cs="Times New Roman"/>
                <w:color w:val="000000"/>
                <w:sz w:val="24"/>
                <w:szCs w:val="24"/>
                <w:lang w:eastAsia="ru-RU"/>
              </w:rPr>
              <w:t xml:space="preserve"> рублей)</w:t>
            </w:r>
          </w:p>
        </w:tc>
      </w:tr>
      <w:tr w:rsidR="00274B99" w:rsidRPr="00274B99" w:rsidTr="00274B99">
        <w:trPr>
          <w:trHeight w:val="300"/>
        </w:trPr>
        <w:tc>
          <w:tcPr>
            <w:tcW w:w="3623" w:type="dxa"/>
            <w:gridSpan w:val="2"/>
            <w:tcBorders>
              <w:top w:val="single" w:sz="8" w:space="0" w:color="auto"/>
              <w:left w:val="single" w:sz="8" w:space="0" w:color="auto"/>
              <w:bottom w:val="nil"/>
              <w:right w:val="single" w:sz="8" w:space="0" w:color="000000"/>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b/>
                <w:bCs/>
                <w:color w:val="000000"/>
                <w:sz w:val="20"/>
                <w:szCs w:val="20"/>
                <w:lang w:eastAsia="ru-RU"/>
              </w:rPr>
            </w:pPr>
            <w:r w:rsidRPr="00274B99">
              <w:rPr>
                <w:rFonts w:ascii="Times New Roman" w:eastAsia="Times New Roman" w:hAnsi="Times New Roman" w:cs="Times New Roman"/>
                <w:b/>
                <w:bCs/>
                <w:color w:val="000000"/>
                <w:sz w:val="20"/>
                <w:szCs w:val="20"/>
                <w:lang w:eastAsia="ru-RU"/>
              </w:rPr>
              <w:t>Наименование</w:t>
            </w:r>
          </w:p>
        </w:tc>
        <w:tc>
          <w:tcPr>
            <w:tcW w:w="450" w:type="dxa"/>
            <w:tcBorders>
              <w:top w:val="nil"/>
              <w:left w:val="nil"/>
              <w:bottom w:val="nil"/>
              <w:right w:val="single" w:sz="8" w:space="0" w:color="auto"/>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b/>
                <w:bCs/>
                <w:color w:val="000000"/>
                <w:sz w:val="20"/>
                <w:szCs w:val="20"/>
                <w:lang w:eastAsia="ru-RU"/>
              </w:rPr>
            </w:pPr>
            <w:r w:rsidRPr="00274B99">
              <w:rPr>
                <w:rFonts w:ascii="Times New Roman" w:eastAsia="Times New Roman" w:hAnsi="Times New Roman" w:cs="Times New Roman"/>
                <w:b/>
                <w:bCs/>
                <w:color w:val="000000"/>
                <w:sz w:val="20"/>
                <w:szCs w:val="20"/>
                <w:lang w:eastAsia="ru-RU"/>
              </w:rPr>
              <w:t>Мин</w:t>
            </w:r>
          </w:p>
        </w:tc>
        <w:tc>
          <w:tcPr>
            <w:tcW w:w="280" w:type="dxa"/>
            <w:tcBorders>
              <w:top w:val="nil"/>
              <w:left w:val="nil"/>
              <w:bottom w:val="nil"/>
              <w:right w:val="single" w:sz="8" w:space="0" w:color="auto"/>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b/>
                <w:bCs/>
                <w:color w:val="000000"/>
                <w:sz w:val="20"/>
                <w:szCs w:val="20"/>
                <w:lang w:eastAsia="ru-RU"/>
              </w:rPr>
            </w:pPr>
            <w:proofErr w:type="spellStart"/>
            <w:r w:rsidRPr="00274B99">
              <w:rPr>
                <w:rFonts w:ascii="Times New Roman" w:eastAsia="Times New Roman" w:hAnsi="Times New Roman" w:cs="Times New Roman"/>
                <w:b/>
                <w:bCs/>
                <w:color w:val="000000"/>
                <w:sz w:val="20"/>
                <w:szCs w:val="20"/>
                <w:lang w:eastAsia="ru-RU"/>
              </w:rPr>
              <w:t>Рз</w:t>
            </w:r>
            <w:proofErr w:type="spellEnd"/>
          </w:p>
        </w:tc>
        <w:tc>
          <w:tcPr>
            <w:tcW w:w="308" w:type="dxa"/>
            <w:tcBorders>
              <w:top w:val="nil"/>
              <w:left w:val="nil"/>
              <w:bottom w:val="nil"/>
              <w:right w:val="single" w:sz="8" w:space="0" w:color="auto"/>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b/>
                <w:bCs/>
                <w:color w:val="000000"/>
                <w:sz w:val="20"/>
                <w:szCs w:val="20"/>
                <w:lang w:eastAsia="ru-RU"/>
              </w:rPr>
            </w:pPr>
            <w:r w:rsidRPr="00274B99">
              <w:rPr>
                <w:rFonts w:ascii="Times New Roman" w:eastAsia="Times New Roman" w:hAnsi="Times New Roman" w:cs="Times New Roman"/>
                <w:b/>
                <w:bCs/>
                <w:color w:val="000000"/>
                <w:sz w:val="20"/>
                <w:szCs w:val="20"/>
                <w:lang w:eastAsia="ru-RU"/>
              </w:rPr>
              <w:t>ПР</w:t>
            </w:r>
          </w:p>
        </w:tc>
        <w:tc>
          <w:tcPr>
            <w:tcW w:w="580" w:type="dxa"/>
            <w:tcBorders>
              <w:top w:val="nil"/>
              <w:left w:val="nil"/>
              <w:bottom w:val="nil"/>
              <w:right w:val="single" w:sz="8" w:space="0" w:color="auto"/>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b/>
                <w:bCs/>
                <w:color w:val="000000"/>
                <w:sz w:val="20"/>
                <w:szCs w:val="20"/>
                <w:lang w:eastAsia="ru-RU"/>
              </w:rPr>
            </w:pPr>
            <w:r w:rsidRPr="00274B99">
              <w:rPr>
                <w:rFonts w:ascii="Times New Roman" w:eastAsia="Times New Roman" w:hAnsi="Times New Roman" w:cs="Times New Roman"/>
                <w:b/>
                <w:bCs/>
                <w:color w:val="000000"/>
                <w:sz w:val="20"/>
                <w:szCs w:val="20"/>
                <w:lang w:eastAsia="ru-RU"/>
              </w:rPr>
              <w:t>ЦСР</w:t>
            </w:r>
          </w:p>
        </w:tc>
        <w:tc>
          <w:tcPr>
            <w:tcW w:w="540" w:type="dxa"/>
            <w:tcBorders>
              <w:top w:val="nil"/>
              <w:left w:val="nil"/>
              <w:bottom w:val="nil"/>
              <w:right w:val="single" w:sz="8" w:space="0" w:color="auto"/>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b/>
                <w:bCs/>
                <w:color w:val="000000"/>
                <w:sz w:val="20"/>
                <w:szCs w:val="20"/>
                <w:lang w:eastAsia="ru-RU"/>
              </w:rPr>
            </w:pPr>
            <w:r w:rsidRPr="00274B99">
              <w:rPr>
                <w:rFonts w:ascii="Times New Roman" w:eastAsia="Times New Roman" w:hAnsi="Times New Roman" w:cs="Times New Roman"/>
                <w:b/>
                <w:bCs/>
                <w:color w:val="000000"/>
                <w:sz w:val="20"/>
                <w:szCs w:val="20"/>
                <w:lang w:eastAsia="ru-RU"/>
              </w:rPr>
              <w:t>ВР</w:t>
            </w:r>
          </w:p>
        </w:tc>
        <w:tc>
          <w:tcPr>
            <w:tcW w:w="3233" w:type="dxa"/>
            <w:tcBorders>
              <w:top w:val="nil"/>
              <w:left w:val="nil"/>
              <w:bottom w:val="nil"/>
              <w:right w:val="single" w:sz="8" w:space="0" w:color="auto"/>
            </w:tcBorders>
            <w:shd w:val="clear" w:color="auto" w:fill="auto"/>
            <w:noWrap/>
            <w:hideMark/>
          </w:tcPr>
          <w:p w:rsidR="00274B99" w:rsidRPr="00274B99" w:rsidRDefault="00274B99" w:rsidP="00274B99">
            <w:pPr>
              <w:spacing w:after="0" w:line="240" w:lineRule="auto"/>
              <w:rPr>
                <w:rFonts w:ascii="Times New Roman" w:eastAsia="Times New Roman" w:hAnsi="Times New Roman" w:cs="Times New Roman"/>
                <w:b/>
                <w:bCs/>
                <w:color w:val="000000"/>
                <w:sz w:val="20"/>
                <w:szCs w:val="20"/>
                <w:lang w:eastAsia="ru-RU"/>
              </w:rPr>
            </w:pPr>
            <w:r w:rsidRPr="00274B99">
              <w:rPr>
                <w:rFonts w:ascii="Times New Roman" w:eastAsia="Times New Roman" w:hAnsi="Times New Roman" w:cs="Times New Roman"/>
                <w:b/>
                <w:bCs/>
                <w:color w:val="000000"/>
                <w:sz w:val="20"/>
                <w:szCs w:val="20"/>
                <w:lang w:eastAsia="ru-RU"/>
              </w:rPr>
              <w:t>Сумма</w:t>
            </w:r>
          </w:p>
        </w:tc>
      </w:tr>
      <w:tr w:rsidR="00274B99" w:rsidRPr="00274B99" w:rsidTr="00274B99">
        <w:trPr>
          <w:trHeight w:val="30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w:t>
            </w:r>
          </w:p>
        </w:tc>
        <w:tc>
          <w:tcPr>
            <w:tcW w:w="450" w:type="dxa"/>
            <w:tcBorders>
              <w:top w:val="single" w:sz="4" w:space="0" w:color="auto"/>
              <w:left w:val="nil"/>
              <w:bottom w:val="single" w:sz="4" w:space="0" w:color="auto"/>
              <w:right w:val="single" w:sz="4" w:space="0" w:color="auto"/>
            </w:tcBorders>
            <w:shd w:val="clear" w:color="auto" w:fill="auto"/>
            <w:noWrap/>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w:t>
            </w:r>
          </w:p>
        </w:tc>
        <w:tc>
          <w:tcPr>
            <w:tcW w:w="280" w:type="dxa"/>
            <w:tcBorders>
              <w:top w:val="single" w:sz="4" w:space="0" w:color="auto"/>
              <w:left w:val="nil"/>
              <w:bottom w:val="single" w:sz="4" w:space="0" w:color="auto"/>
              <w:right w:val="single" w:sz="4" w:space="0" w:color="auto"/>
            </w:tcBorders>
            <w:shd w:val="clear" w:color="auto" w:fill="auto"/>
            <w:noWrap/>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w:t>
            </w:r>
          </w:p>
        </w:tc>
        <w:tc>
          <w:tcPr>
            <w:tcW w:w="308" w:type="dxa"/>
            <w:tcBorders>
              <w:top w:val="single" w:sz="4" w:space="0" w:color="auto"/>
              <w:left w:val="nil"/>
              <w:bottom w:val="single" w:sz="4" w:space="0" w:color="auto"/>
              <w:right w:val="single" w:sz="4" w:space="0" w:color="auto"/>
            </w:tcBorders>
            <w:shd w:val="clear" w:color="auto" w:fill="auto"/>
            <w:noWrap/>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4</w:t>
            </w:r>
          </w:p>
        </w:tc>
        <w:tc>
          <w:tcPr>
            <w:tcW w:w="580" w:type="dxa"/>
            <w:tcBorders>
              <w:top w:val="single" w:sz="4" w:space="0" w:color="auto"/>
              <w:left w:val="nil"/>
              <w:bottom w:val="single" w:sz="4" w:space="0" w:color="auto"/>
              <w:right w:val="single" w:sz="4" w:space="0" w:color="auto"/>
            </w:tcBorders>
            <w:shd w:val="clear" w:color="auto" w:fill="auto"/>
            <w:noWrap/>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w:t>
            </w:r>
          </w:p>
        </w:tc>
        <w:tc>
          <w:tcPr>
            <w:tcW w:w="540" w:type="dxa"/>
            <w:tcBorders>
              <w:top w:val="single" w:sz="4" w:space="0" w:color="auto"/>
              <w:left w:val="nil"/>
              <w:bottom w:val="single" w:sz="4" w:space="0" w:color="auto"/>
              <w:right w:val="single" w:sz="4" w:space="0" w:color="auto"/>
            </w:tcBorders>
            <w:shd w:val="clear" w:color="auto" w:fill="auto"/>
            <w:noWrap/>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w:t>
            </w:r>
          </w:p>
        </w:tc>
        <w:tc>
          <w:tcPr>
            <w:tcW w:w="3233" w:type="dxa"/>
            <w:tcBorders>
              <w:top w:val="single" w:sz="4" w:space="0" w:color="auto"/>
              <w:left w:val="nil"/>
              <w:bottom w:val="single" w:sz="4" w:space="0" w:color="auto"/>
              <w:right w:val="single" w:sz="4" w:space="0" w:color="auto"/>
            </w:tcBorders>
            <w:shd w:val="clear" w:color="auto" w:fill="auto"/>
            <w:noWrap/>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w:t>
            </w:r>
          </w:p>
        </w:tc>
      </w:tr>
      <w:tr w:rsidR="00274B99" w:rsidRPr="00274B99" w:rsidTr="00274B99">
        <w:trPr>
          <w:trHeight w:val="30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ВСЕГО</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92236,5</w:t>
            </w:r>
          </w:p>
        </w:tc>
      </w:tr>
      <w:tr w:rsidR="00274B99" w:rsidRPr="00274B99" w:rsidTr="00274B99">
        <w:trPr>
          <w:trHeight w:val="72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Администрация Персиановского сельского поселения</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92236,5</w:t>
            </w:r>
          </w:p>
        </w:tc>
      </w:tr>
      <w:tr w:rsidR="00274B99" w:rsidRPr="00274B99" w:rsidTr="00274B99">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Общегосударственные вопросы</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13300,5</w:t>
            </w:r>
          </w:p>
        </w:tc>
      </w:tr>
      <w:tr w:rsidR="00274B99" w:rsidRPr="00274B99" w:rsidTr="00274B99">
        <w:trPr>
          <w:trHeight w:val="84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Calibri" w:eastAsia="Times New Roman" w:hAnsi="Calibri" w:cs="Calibri"/>
                <w:color w:val="000000"/>
                <w:sz w:val="20"/>
                <w:szCs w:val="20"/>
                <w:lang w:eastAsia="ru-RU"/>
              </w:rPr>
            </w:pPr>
            <w:r w:rsidRPr="00274B99">
              <w:rPr>
                <w:rFonts w:ascii="Calibri" w:eastAsia="Times New Roman" w:hAnsi="Calibri" w:cs="Calibri"/>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93,3</w:t>
            </w:r>
          </w:p>
        </w:tc>
      </w:tr>
      <w:tr w:rsidR="00274B99" w:rsidRPr="00274B99" w:rsidTr="00274B99">
        <w:trPr>
          <w:trHeight w:val="21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в рамках непрограммных расходов бюджета </w:t>
            </w:r>
            <w:proofErr w:type="gramStart"/>
            <w:r w:rsidRPr="00274B99">
              <w:rPr>
                <w:rFonts w:ascii="Times New Roman" w:eastAsia="Times New Roman" w:hAnsi="Times New Roman" w:cs="Times New Roman"/>
                <w:color w:val="000000"/>
                <w:sz w:val="20"/>
                <w:szCs w:val="20"/>
                <w:lang w:eastAsia="ru-RU"/>
              </w:rPr>
              <w:t>поселения  (</w:t>
            </w:r>
            <w:proofErr w:type="gramEnd"/>
            <w:r w:rsidRPr="00274B99">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99 9 00 22070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93,3</w:t>
            </w:r>
          </w:p>
        </w:tc>
      </w:tr>
      <w:tr w:rsidR="00274B99" w:rsidRPr="00274B99" w:rsidTr="00274B99">
        <w:trPr>
          <w:trHeight w:val="108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12432,9</w:t>
            </w:r>
          </w:p>
        </w:tc>
      </w:tr>
      <w:tr w:rsidR="00274B99" w:rsidRPr="00274B99" w:rsidTr="00274B99">
        <w:trPr>
          <w:trHeight w:val="244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77 1 00 00110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120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10924,5</w:t>
            </w:r>
          </w:p>
        </w:tc>
      </w:tr>
      <w:tr w:rsidR="00274B99" w:rsidRPr="00274B99" w:rsidTr="00274B99">
        <w:trPr>
          <w:trHeight w:val="24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77 1 00 00190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1477,7</w:t>
            </w:r>
          </w:p>
        </w:tc>
      </w:tr>
      <w:tr w:rsidR="00274B99" w:rsidRPr="00274B99" w:rsidTr="00274B99">
        <w:trPr>
          <w:trHeight w:val="417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бюджета поселения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99 9 00 72390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0,2</w:t>
            </w:r>
          </w:p>
        </w:tc>
      </w:tr>
      <w:tr w:rsidR="00274B99" w:rsidRPr="00274B99" w:rsidTr="00274B99">
        <w:trPr>
          <w:trHeight w:val="295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Расходы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w:t>
            </w:r>
            <w:proofErr w:type="gramStart"/>
            <w:r w:rsidRPr="00274B99">
              <w:rPr>
                <w:rFonts w:ascii="Times New Roman" w:eastAsia="Times New Roman" w:hAnsi="Times New Roman" w:cs="Times New Roman"/>
                <w:color w:val="000000"/>
                <w:sz w:val="20"/>
                <w:szCs w:val="20"/>
                <w:lang w:eastAsia="ru-RU"/>
              </w:rPr>
              <w:t>поселений(</w:t>
            </w:r>
            <w:proofErr w:type="gramEnd"/>
            <w:r w:rsidRPr="00274B99">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04</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99 9 00 85100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120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30,5</w:t>
            </w:r>
          </w:p>
        </w:tc>
      </w:tr>
      <w:tr w:rsidR="00274B99" w:rsidRPr="00274B99" w:rsidTr="00274B99">
        <w:trPr>
          <w:trHeight w:val="9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06</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301,1</w:t>
            </w:r>
          </w:p>
        </w:tc>
      </w:tr>
      <w:tr w:rsidR="00274B99" w:rsidRPr="00274B99" w:rsidTr="00274B99">
        <w:trPr>
          <w:trHeight w:val="187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06</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99 9 00 85300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68,3</w:t>
            </w:r>
          </w:p>
        </w:tc>
      </w:tr>
      <w:tr w:rsidR="00274B99" w:rsidRPr="00274B99" w:rsidTr="00274B99">
        <w:trPr>
          <w:trHeight w:val="15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осуществлению внутреннего муниципального финансового контроля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06</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99 9 00 85600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232,8</w:t>
            </w:r>
          </w:p>
        </w:tc>
      </w:tr>
      <w:tr w:rsidR="00274B99" w:rsidRPr="00274B99" w:rsidTr="00274B99">
        <w:trPr>
          <w:trHeight w:val="39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Другие общегосударственные вопросы</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473,2</w:t>
            </w:r>
          </w:p>
        </w:tc>
      </w:tr>
      <w:tr w:rsidR="00274B99" w:rsidRPr="00274B99" w:rsidTr="00274B99">
        <w:trPr>
          <w:trHeight w:val="267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Мероприятия по совершенствованию нормативного правового регулирования в сфере противодействия коррупции в рамках подпрограммы «Противодействие коррупции в </w:t>
            </w:r>
            <w:proofErr w:type="spellStart"/>
            <w:r w:rsidRPr="00274B99">
              <w:rPr>
                <w:rFonts w:ascii="Times New Roman" w:eastAsia="Times New Roman" w:hAnsi="Times New Roman" w:cs="Times New Roman"/>
                <w:color w:val="000000"/>
                <w:sz w:val="20"/>
                <w:szCs w:val="20"/>
                <w:lang w:eastAsia="ru-RU"/>
              </w:rPr>
              <w:t>Персиановском</w:t>
            </w:r>
            <w:proofErr w:type="spellEnd"/>
            <w:r w:rsidRPr="00274B99">
              <w:rPr>
                <w:rFonts w:ascii="Times New Roman" w:eastAsia="Times New Roman" w:hAnsi="Times New Roman" w:cs="Times New Roman"/>
                <w:color w:val="000000"/>
                <w:sz w:val="20"/>
                <w:szCs w:val="20"/>
                <w:lang w:eastAsia="ru-RU"/>
              </w:rPr>
              <w:t xml:space="preserve"> сельском поселении» муниципальной программы «Обеспечение общественного порядка и противодействие </w:t>
            </w:r>
            <w:proofErr w:type="gramStart"/>
            <w:r w:rsidRPr="00274B99">
              <w:rPr>
                <w:rFonts w:ascii="Times New Roman" w:eastAsia="Times New Roman" w:hAnsi="Times New Roman" w:cs="Times New Roman"/>
                <w:color w:val="000000"/>
                <w:sz w:val="20"/>
                <w:szCs w:val="20"/>
                <w:lang w:eastAsia="ru-RU"/>
              </w:rPr>
              <w:t>преступности»  (</w:t>
            </w:r>
            <w:proofErr w:type="gramEnd"/>
            <w:r w:rsidRPr="00274B99">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76 1 00 21260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226,6</w:t>
            </w:r>
          </w:p>
        </w:tc>
      </w:tr>
      <w:tr w:rsidR="00274B99" w:rsidRPr="00274B99" w:rsidTr="00274B99">
        <w:trPr>
          <w:trHeight w:val="187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(Уплата налогов, сборов и иных платежей)</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77 1 00 99990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850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74,6</w:t>
            </w:r>
          </w:p>
        </w:tc>
      </w:tr>
      <w:tr w:rsidR="00274B99" w:rsidRPr="00274B99" w:rsidTr="00274B99">
        <w:trPr>
          <w:trHeight w:val="18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поселений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99 9 00 85400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103,2</w:t>
            </w:r>
          </w:p>
        </w:tc>
      </w:tr>
      <w:tr w:rsidR="00274B99" w:rsidRPr="00274B99" w:rsidTr="00274B99">
        <w:trPr>
          <w:trHeight w:val="238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определению поставщиков(</w:t>
            </w:r>
            <w:proofErr w:type="spellStart"/>
            <w:proofErr w:type="gramStart"/>
            <w:r w:rsidRPr="00274B99">
              <w:rPr>
                <w:rFonts w:ascii="Times New Roman" w:eastAsia="Times New Roman" w:hAnsi="Times New Roman" w:cs="Times New Roman"/>
                <w:color w:val="000000"/>
                <w:sz w:val="20"/>
                <w:szCs w:val="20"/>
                <w:lang w:eastAsia="ru-RU"/>
              </w:rPr>
              <w:t>подрядчиков,исполнителей</w:t>
            </w:r>
            <w:proofErr w:type="spellEnd"/>
            <w:proofErr w:type="gramEnd"/>
            <w:r w:rsidRPr="00274B99">
              <w:rPr>
                <w:rFonts w:ascii="Times New Roman" w:eastAsia="Times New Roman" w:hAnsi="Times New Roman" w:cs="Times New Roman"/>
                <w:color w:val="000000"/>
                <w:sz w:val="20"/>
                <w:szCs w:val="20"/>
                <w:lang w:eastAsia="ru-RU"/>
              </w:rPr>
              <w:t>) для отдельных муниципальных заказчиков, действующих от имени поселений и бюджетных учреждений поселений (Иные межбюджетные трансферты)</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99 9 00 85500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68,8</w:t>
            </w:r>
          </w:p>
        </w:tc>
      </w:tr>
      <w:tr w:rsidR="00274B99" w:rsidRPr="00274B99" w:rsidTr="00274B99">
        <w:trPr>
          <w:trHeight w:val="42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Национальная оборона</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255,4</w:t>
            </w:r>
          </w:p>
        </w:tc>
      </w:tr>
      <w:tr w:rsidR="00274B99" w:rsidRPr="00274B99" w:rsidTr="00274B99">
        <w:trPr>
          <w:trHeight w:val="3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255,4</w:t>
            </w:r>
          </w:p>
        </w:tc>
      </w:tr>
      <w:tr w:rsidR="00274B99" w:rsidRPr="00274B99" w:rsidTr="00274B99">
        <w:trPr>
          <w:trHeight w:val="157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lastRenderedPageBreak/>
              <w:t>Осуществление первичного воинского учета на территориях, где отсутствуют военные комиссариаты в рамках непрограммных расходов бюджета поселения (Расходы на выплаты персоналу государственных (муниципальных) органов)</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99 9 00 51180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120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255,4</w:t>
            </w:r>
          </w:p>
        </w:tc>
      </w:tr>
      <w:tr w:rsidR="00274B99" w:rsidRPr="00274B99" w:rsidTr="00274B99">
        <w:trPr>
          <w:trHeight w:val="60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Национальная безопасность и правоохранительная деятельность</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16,8</w:t>
            </w:r>
          </w:p>
        </w:tc>
      </w:tr>
      <w:tr w:rsidR="00274B99" w:rsidRPr="00274B99" w:rsidTr="00274B99">
        <w:trPr>
          <w:trHeight w:val="3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Обеспечение пожарной безопасности</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10</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16,8</w:t>
            </w:r>
          </w:p>
        </w:tc>
      </w:tr>
      <w:tr w:rsidR="00274B99" w:rsidRPr="00274B99" w:rsidTr="00274B99">
        <w:trPr>
          <w:trHeight w:val="243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10</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71 1 00 21080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16,8</w:t>
            </w:r>
          </w:p>
        </w:tc>
      </w:tr>
      <w:tr w:rsidR="00274B99" w:rsidRPr="00274B99" w:rsidTr="00274B99">
        <w:trPr>
          <w:trHeight w:val="3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Национальная экономика</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04</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6582,8</w:t>
            </w:r>
          </w:p>
        </w:tc>
      </w:tr>
      <w:tr w:rsidR="00274B99" w:rsidRPr="00274B99" w:rsidTr="00274B99">
        <w:trPr>
          <w:trHeight w:val="42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Дорожное хозяйство (дорожные фонды)</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04</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09</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6181,0</w:t>
            </w:r>
          </w:p>
        </w:tc>
      </w:tr>
      <w:tr w:rsidR="00274B99" w:rsidRPr="00274B99" w:rsidTr="00274B99">
        <w:trPr>
          <w:trHeight w:val="240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04</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09</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75 1 00 83510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6181,0</w:t>
            </w:r>
          </w:p>
        </w:tc>
      </w:tr>
      <w:tr w:rsidR="00274B99" w:rsidRPr="00274B99" w:rsidTr="00274B99">
        <w:trPr>
          <w:trHeight w:val="6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04</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401,8</w:t>
            </w:r>
          </w:p>
        </w:tc>
      </w:tr>
      <w:tr w:rsidR="00274B99" w:rsidRPr="00274B99" w:rsidTr="00274B99">
        <w:trPr>
          <w:trHeight w:val="21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Мероприятия на организацию межевания земельных участков в рамках подпрограммы «Межевание земельных участков» муниципальной </w:t>
            </w:r>
            <w:proofErr w:type="gramStart"/>
            <w:r w:rsidRPr="00274B99">
              <w:rPr>
                <w:rFonts w:ascii="Times New Roman" w:eastAsia="Times New Roman" w:hAnsi="Times New Roman" w:cs="Times New Roman"/>
                <w:color w:val="000000"/>
                <w:sz w:val="20"/>
                <w:szCs w:val="20"/>
                <w:lang w:eastAsia="ru-RU"/>
              </w:rPr>
              <w:t>программы  «</w:t>
            </w:r>
            <w:proofErr w:type="gramEnd"/>
            <w:r w:rsidRPr="00274B99">
              <w:rPr>
                <w:rFonts w:ascii="Times New Roman" w:eastAsia="Times New Roman" w:hAnsi="Times New Roman" w:cs="Times New Roman"/>
                <w:color w:val="000000"/>
                <w:sz w:val="20"/>
                <w:szCs w:val="20"/>
                <w:lang w:eastAsia="ru-RU"/>
              </w:rPr>
              <w:t>Благоустройство территории Персиановского сельского поселения»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04</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78 2 00 21310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401,8</w:t>
            </w:r>
          </w:p>
        </w:tc>
      </w:tr>
      <w:tr w:rsidR="00274B99" w:rsidRPr="00274B99" w:rsidTr="00274B99">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Жилищно-коммунальное хозяйство</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41464,3</w:t>
            </w:r>
          </w:p>
        </w:tc>
      </w:tr>
      <w:tr w:rsidR="00274B99" w:rsidRPr="00274B99" w:rsidTr="00274B99">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Жилищное хозяйство</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1006,2</w:t>
            </w:r>
          </w:p>
        </w:tc>
      </w:tr>
      <w:tr w:rsidR="00274B99" w:rsidRPr="00274B99" w:rsidTr="00274B99">
        <w:trPr>
          <w:trHeight w:val="264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lastRenderedPageBreak/>
              <w:t xml:space="preserve">Мероприятия проводимые по вопросам управления многоквартирными домами и </w:t>
            </w:r>
            <w:proofErr w:type="spellStart"/>
            <w:r w:rsidRPr="00274B99">
              <w:rPr>
                <w:rFonts w:ascii="Times New Roman" w:eastAsia="Times New Roman" w:hAnsi="Times New Roman" w:cs="Times New Roman"/>
                <w:color w:val="000000"/>
                <w:sz w:val="20"/>
                <w:szCs w:val="20"/>
                <w:lang w:eastAsia="ru-RU"/>
              </w:rPr>
              <w:t>энергоэффективности</w:t>
            </w:r>
            <w:proofErr w:type="spellEnd"/>
            <w:r w:rsidRPr="00274B99">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274B99">
              <w:rPr>
                <w:rFonts w:ascii="Times New Roman" w:eastAsia="Times New Roman" w:hAnsi="Times New Roman" w:cs="Times New Roman"/>
                <w:color w:val="000000"/>
                <w:sz w:val="20"/>
                <w:szCs w:val="20"/>
                <w:lang w:eastAsia="ru-RU"/>
              </w:rPr>
              <w:t>подпрограммы  «</w:t>
            </w:r>
            <w:proofErr w:type="gramEnd"/>
            <w:r w:rsidRPr="00274B99">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70 2 00 21340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1006,2</w:t>
            </w:r>
          </w:p>
        </w:tc>
      </w:tr>
      <w:tr w:rsidR="00274B99" w:rsidRPr="00274B99" w:rsidTr="00274B99">
        <w:trPr>
          <w:trHeight w:val="31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 Коммунальное хозяйство</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19202,3</w:t>
            </w:r>
          </w:p>
        </w:tc>
      </w:tr>
      <w:tr w:rsidR="00274B99" w:rsidRPr="00274B99" w:rsidTr="00274B99">
        <w:trPr>
          <w:trHeight w:val="220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 Расходы на повышение качества и надежности коммунальных услуг в рамках </w:t>
            </w:r>
            <w:proofErr w:type="gramStart"/>
            <w:r w:rsidRPr="00274B99">
              <w:rPr>
                <w:rFonts w:ascii="Times New Roman" w:eastAsia="Times New Roman" w:hAnsi="Times New Roman" w:cs="Times New Roman"/>
                <w:color w:val="000000"/>
                <w:sz w:val="20"/>
                <w:szCs w:val="20"/>
                <w:lang w:eastAsia="ru-RU"/>
              </w:rPr>
              <w:t>подпрограммы  «</w:t>
            </w:r>
            <w:proofErr w:type="gramEnd"/>
            <w:r w:rsidRPr="00274B99">
              <w:rPr>
                <w:rFonts w:ascii="Times New Roman" w:eastAsia="Times New Roman" w:hAnsi="Times New Roman" w:cs="Times New Roman"/>
                <w:color w:val="000000"/>
                <w:sz w:val="20"/>
                <w:szCs w:val="20"/>
                <w:lang w:eastAsia="ru-RU"/>
              </w:rPr>
              <w:t>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70 1 00 21010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5674,4</w:t>
            </w:r>
          </w:p>
        </w:tc>
      </w:tr>
      <w:tr w:rsidR="00274B99" w:rsidRPr="00274B99" w:rsidTr="00274B99">
        <w:trPr>
          <w:trHeight w:val="21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 Расходы на повышение качества и надежности коммунальных услуг в рамках </w:t>
            </w:r>
            <w:proofErr w:type="gramStart"/>
            <w:r w:rsidRPr="00274B99">
              <w:rPr>
                <w:rFonts w:ascii="Times New Roman" w:eastAsia="Times New Roman" w:hAnsi="Times New Roman" w:cs="Times New Roman"/>
                <w:color w:val="000000"/>
                <w:sz w:val="20"/>
                <w:szCs w:val="20"/>
                <w:lang w:eastAsia="ru-RU"/>
              </w:rPr>
              <w:t>подпрограммы  «</w:t>
            </w:r>
            <w:proofErr w:type="gramEnd"/>
            <w:r w:rsidRPr="00274B99">
              <w:rPr>
                <w:rFonts w:ascii="Times New Roman" w:eastAsia="Times New Roman" w:hAnsi="Times New Roman" w:cs="Times New Roman"/>
                <w:color w:val="000000"/>
                <w:sz w:val="20"/>
                <w:szCs w:val="20"/>
                <w:lang w:eastAsia="ru-RU"/>
              </w:rPr>
              <w:t>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70 1 00 21010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810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300,0</w:t>
            </w:r>
          </w:p>
        </w:tc>
      </w:tr>
      <w:tr w:rsidR="00274B99" w:rsidRPr="00274B99" w:rsidTr="00274B99">
        <w:trPr>
          <w:trHeight w:val="220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 Расходы на повышение качества и надежности коммунальных услуг в рамках </w:t>
            </w:r>
            <w:proofErr w:type="gramStart"/>
            <w:r w:rsidRPr="00274B99">
              <w:rPr>
                <w:rFonts w:ascii="Times New Roman" w:eastAsia="Times New Roman" w:hAnsi="Times New Roman" w:cs="Times New Roman"/>
                <w:color w:val="000000"/>
                <w:sz w:val="20"/>
                <w:szCs w:val="20"/>
                <w:lang w:eastAsia="ru-RU"/>
              </w:rPr>
              <w:t>подпрограммы  «</w:t>
            </w:r>
            <w:proofErr w:type="gramEnd"/>
            <w:r w:rsidRPr="00274B99">
              <w:rPr>
                <w:rFonts w:ascii="Times New Roman" w:eastAsia="Times New Roman" w:hAnsi="Times New Roman" w:cs="Times New Roman"/>
                <w:color w:val="000000"/>
                <w:sz w:val="20"/>
                <w:szCs w:val="20"/>
                <w:lang w:eastAsia="ru-RU"/>
              </w:rPr>
              <w:t>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70 1 00 21010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830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11,7</w:t>
            </w:r>
          </w:p>
        </w:tc>
      </w:tr>
      <w:tr w:rsidR="00274B99" w:rsidRPr="00274B99" w:rsidTr="00274B99">
        <w:trPr>
          <w:trHeight w:val="318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Персиановского сельского поселения"(субсидии на возмещение недополученных доходов и (или) возмещение фактически понесенных затрат в связи с производством </w:t>
            </w:r>
            <w:r w:rsidRPr="00274B99">
              <w:rPr>
                <w:rFonts w:ascii="Times New Roman" w:eastAsia="Times New Roman" w:hAnsi="Times New Roman" w:cs="Times New Roman"/>
                <w:color w:val="000000"/>
                <w:sz w:val="20"/>
                <w:szCs w:val="20"/>
                <w:lang w:eastAsia="ru-RU"/>
              </w:rPr>
              <w:lastRenderedPageBreak/>
              <w:t>(реализацией) товаров, выполнением работ, оказанием услуг)</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lastRenderedPageBreak/>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70 1 00 S2366</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810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81,9</w:t>
            </w:r>
          </w:p>
        </w:tc>
      </w:tr>
      <w:tr w:rsidR="00274B99" w:rsidRPr="00274B99" w:rsidTr="00274B99">
        <w:trPr>
          <w:trHeight w:val="313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lastRenderedPageBreak/>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70 1 00 S3660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810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1010,3</w:t>
            </w:r>
          </w:p>
        </w:tc>
      </w:tr>
      <w:tr w:rsidR="00274B99" w:rsidRPr="00274B99" w:rsidTr="00274B99">
        <w:trPr>
          <w:trHeight w:val="255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Расходы Персиановского сельского поселения, в целях </w:t>
            </w:r>
            <w:proofErr w:type="spellStart"/>
            <w:r w:rsidRPr="00274B99">
              <w:rPr>
                <w:rFonts w:ascii="Times New Roman" w:eastAsia="Times New Roman" w:hAnsi="Times New Roman" w:cs="Times New Roman"/>
                <w:color w:val="000000"/>
                <w:sz w:val="20"/>
                <w:szCs w:val="20"/>
                <w:lang w:eastAsia="ru-RU"/>
              </w:rPr>
              <w:t>софинансирования</w:t>
            </w:r>
            <w:proofErr w:type="spellEnd"/>
            <w:r w:rsidRPr="00274B99">
              <w:rPr>
                <w:rFonts w:ascii="Times New Roman" w:eastAsia="Times New Roman" w:hAnsi="Times New Roman" w:cs="Times New Roman"/>
                <w:color w:val="000000"/>
                <w:sz w:val="20"/>
                <w:szCs w:val="20"/>
                <w:lang w:eastAsia="ru-RU"/>
              </w:rPr>
              <w:t xml:space="preserve"> субсидии за счет средств резервного фонда Правительства Ростовской области (предприятию ООО «Тепловые сети» на финансовое обеспечение затрат, связанных с оказанием услуг теплоснабжения, в целях снижения объема кредиторской задолженности за поставленный природный газ)</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02</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70 1 00 S4220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810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12124,0</w:t>
            </w:r>
          </w:p>
        </w:tc>
      </w:tr>
      <w:tr w:rsidR="00274B99" w:rsidRPr="00274B99" w:rsidTr="00274B99">
        <w:trPr>
          <w:trHeight w:val="3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Благоустройство</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21255,7</w:t>
            </w:r>
          </w:p>
        </w:tc>
      </w:tr>
      <w:tr w:rsidR="00274B99" w:rsidRPr="00274B99" w:rsidTr="00274B99">
        <w:trPr>
          <w:trHeight w:val="265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Расходы на ремонт автомобильных дорог общего пользования местного значения и тротуаров </w:t>
            </w:r>
            <w:proofErr w:type="gramStart"/>
            <w:r w:rsidRPr="00274B99">
              <w:rPr>
                <w:rFonts w:ascii="Times New Roman" w:eastAsia="Times New Roman" w:hAnsi="Times New Roman" w:cs="Times New Roman"/>
                <w:color w:val="000000"/>
                <w:sz w:val="20"/>
                <w:szCs w:val="20"/>
                <w:lang w:eastAsia="ru-RU"/>
              </w:rPr>
              <w:t>и  искусственных</w:t>
            </w:r>
            <w:proofErr w:type="gramEnd"/>
            <w:r w:rsidRPr="00274B99">
              <w:rPr>
                <w:rFonts w:ascii="Times New Roman" w:eastAsia="Times New Roman" w:hAnsi="Times New Roman" w:cs="Times New Roman"/>
                <w:color w:val="000000"/>
                <w:sz w:val="20"/>
                <w:szCs w:val="20"/>
                <w:lang w:eastAsia="ru-RU"/>
              </w:rPr>
              <w:t xml:space="preserve">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75 1 00 22200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1117,1</w:t>
            </w:r>
          </w:p>
        </w:tc>
      </w:tr>
      <w:tr w:rsidR="00274B99" w:rsidRPr="00274B99" w:rsidTr="00274B99">
        <w:trPr>
          <w:trHeight w:val="18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78 1 00 21050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6320,2</w:t>
            </w:r>
          </w:p>
        </w:tc>
      </w:tr>
      <w:tr w:rsidR="00274B99" w:rsidRPr="00274B99" w:rsidTr="00274B99">
        <w:trPr>
          <w:trHeight w:val="219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lastRenderedPageBreak/>
              <w:t xml:space="preserve">Мероприятия на </w:t>
            </w:r>
            <w:proofErr w:type="gramStart"/>
            <w:r w:rsidRPr="00274B99">
              <w:rPr>
                <w:rFonts w:ascii="Times New Roman" w:eastAsia="Times New Roman" w:hAnsi="Times New Roman" w:cs="Times New Roman"/>
                <w:color w:val="000000"/>
                <w:sz w:val="20"/>
                <w:szCs w:val="20"/>
                <w:lang w:eastAsia="ru-RU"/>
              </w:rPr>
              <w:t>организацию  благоустройства</w:t>
            </w:r>
            <w:proofErr w:type="gramEnd"/>
            <w:r w:rsidRPr="00274B99">
              <w:rPr>
                <w:rFonts w:ascii="Times New Roman" w:eastAsia="Times New Roman" w:hAnsi="Times New Roman" w:cs="Times New Roman"/>
                <w:color w:val="000000"/>
                <w:sz w:val="20"/>
                <w:szCs w:val="20"/>
                <w:lang w:eastAsia="ru-RU"/>
              </w:rPr>
              <w:t xml:space="preserve"> и озеленения территории Персиановского сельского поселения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78 1 00 21060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13423,0</w:t>
            </w:r>
          </w:p>
        </w:tc>
      </w:tr>
      <w:tr w:rsidR="00274B99" w:rsidRPr="00274B99" w:rsidTr="00274B99">
        <w:trPr>
          <w:trHeight w:val="238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Реализации мероприятий по благоустройству дворовых территорий многоквартирных домов муниципальных образований Ростовской области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03</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78 1 00 21060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830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395,4</w:t>
            </w:r>
          </w:p>
        </w:tc>
      </w:tr>
      <w:tr w:rsidR="00274B99" w:rsidRPr="00274B99" w:rsidTr="00274B99">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Образование</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07</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7,9</w:t>
            </w:r>
          </w:p>
        </w:tc>
      </w:tr>
      <w:tr w:rsidR="00274B99" w:rsidRPr="00274B99" w:rsidTr="00274B99">
        <w:trPr>
          <w:trHeight w:val="6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07</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7,9</w:t>
            </w:r>
          </w:p>
        </w:tc>
      </w:tr>
      <w:tr w:rsidR="00274B99" w:rsidRPr="00274B99" w:rsidTr="00274B99">
        <w:trPr>
          <w:trHeight w:val="240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07</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05</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77 1 00 00190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7,9</w:t>
            </w:r>
          </w:p>
        </w:tc>
      </w:tr>
      <w:tr w:rsidR="00274B99" w:rsidRPr="00274B99" w:rsidTr="00274B99">
        <w:trPr>
          <w:trHeight w:val="3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Культура и кинематография </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30222,1</w:t>
            </w:r>
          </w:p>
        </w:tc>
      </w:tr>
      <w:tr w:rsidR="00274B99" w:rsidRPr="00274B99" w:rsidTr="00274B99">
        <w:trPr>
          <w:trHeight w:val="36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Культура</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30222,1</w:t>
            </w:r>
          </w:p>
        </w:tc>
      </w:tr>
      <w:tr w:rsidR="00274B99" w:rsidRPr="00274B99" w:rsidTr="00274B99">
        <w:trPr>
          <w:trHeight w:val="213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 Персиановского сельского поселения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72 1 00 00590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610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6000,0</w:t>
            </w:r>
          </w:p>
        </w:tc>
      </w:tr>
      <w:tr w:rsidR="00274B99" w:rsidRPr="00274B99" w:rsidTr="00274B99">
        <w:trPr>
          <w:trHeight w:val="292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lastRenderedPageBreak/>
              <w:t xml:space="preserve">Обеспечение развития и укрепления материально-технической базы домов культуры в населенных пунктах с числом жителей до 50 тысяч человек (Приобретение </w:t>
            </w:r>
            <w:proofErr w:type="spellStart"/>
            <w:r w:rsidRPr="00274B99">
              <w:rPr>
                <w:rFonts w:ascii="Times New Roman" w:eastAsia="Times New Roman" w:hAnsi="Times New Roman" w:cs="Times New Roman"/>
                <w:color w:val="000000"/>
                <w:sz w:val="20"/>
                <w:szCs w:val="20"/>
                <w:lang w:eastAsia="ru-RU"/>
              </w:rPr>
              <w:t>звукотехнического</w:t>
            </w:r>
            <w:proofErr w:type="spellEnd"/>
            <w:r w:rsidRPr="00274B99">
              <w:rPr>
                <w:rFonts w:ascii="Times New Roman" w:eastAsia="Times New Roman" w:hAnsi="Times New Roman" w:cs="Times New Roman"/>
                <w:color w:val="000000"/>
                <w:sz w:val="20"/>
                <w:szCs w:val="20"/>
                <w:lang w:eastAsia="ru-RU"/>
              </w:rPr>
              <w:t xml:space="preserve"> оборудования с коммутацией, кресел, одежды сцены и механики сцены для Муниципального учреждения культуры Персиановского сельского поселения "</w:t>
            </w:r>
            <w:proofErr w:type="spellStart"/>
            <w:r w:rsidRPr="00274B99">
              <w:rPr>
                <w:rFonts w:ascii="Times New Roman" w:eastAsia="Times New Roman" w:hAnsi="Times New Roman" w:cs="Times New Roman"/>
                <w:color w:val="000000"/>
                <w:sz w:val="20"/>
                <w:szCs w:val="20"/>
                <w:lang w:eastAsia="ru-RU"/>
              </w:rPr>
              <w:t>Кадамовский</w:t>
            </w:r>
            <w:proofErr w:type="spellEnd"/>
            <w:r w:rsidRPr="00274B99">
              <w:rPr>
                <w:rFonts w:ascii="Times New Roman" w:eastAsia="Times New Roman" w:hAnsi="Times New Roman" w:cs="Times New Roman"/>
                <w:color w:val="000000"/>
                <w:sz w:val="20"/>
                <w:szCs w:val="20"/>
                <w:lang w:eastAsia="ru-RU"/>
              </w:rPr>
              <w:t xml:space="preserve"> сельский Дом культуры" обособленного подразделения СДК п. Казачьи Лагери)</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8" w:space="0" w:color="auto"/>
              <w:right w:val="single" w:sz="8" w:space="0" w:color="auto"/>
            </w:tcBorders>
            <w:shd w:val="clear" w:color="000000" w:fill="FFFFFF"/>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72 2 A2 55190</w:t>
            </w:r>
          </w:p>
        </w:tc>
        <w:tc>
          <w:tcPr>
            <w:tcW w:w="540" w:type="dxa"/>
            <w:tcBorders>
              <w:top w:val="nil"/>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610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122,1</w:t>
            </w:r>
          </w:p>
        </w:tc>
      </w:tr>
      <w:tr w:rsidR="00274B99" w:rsidRPr="00274B99" w:rsidTr="00274B99">
        <w:trPr>
          <w:trHeight w:val="1620"/>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Расходы на содержание центра культурного развития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08</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single" w:sz="4" w:space="0" w:color="auto"/>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72 2 00 00580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610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24100,0</w:t>
            </w:r>
          </w:p>
        </w:tc>
      </w:tr>
      <w:tr w:rsidR="00274B99" w:rsidRPr="00274B99" w:rsidTr="00274B99">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Социальная политика</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10</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331,7</w:t>
            </w:r>
          </w:p>
        </w:tc>
      </w:tr>
      <w:tr w:rsidR="00274B99" w:rsidRPr="00274B99" w:rsidTr="00274B99">
        <w:trPr>
          <w:trHeight w:val="34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Пенсионное обеспечение</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10</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331,7</w:t>
            </w:r>
          </w:p>
        </w:tc>
      </w:tr>
      <w:tr w:rsidR="00274B99" w:rsidRPr="00274B99" w:rsidTr="00274B99">
        <w:trPr>
          <w:trHeight w:val="2145"/>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 (Социальные выплаты гражданам, кроме публичных нормативных социальных выплат)</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10</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69 1 00 10020 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310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331,7</w:t>
            </w:r>
          </w:p>
        </w:tc>
      </w:tr>
      <w:tr w:rsidR="00274B99" w:rsidRPr="00274B99" w:rsidTr="00274B99">
        <w:trPr>
          <w:trHeight w:val="3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Физическая культура и спорт</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55,0</w:t>
            </w:r>
          </w:p>
        </w:tc>
      </w:tr>
      <w:tr w:rsidR="00274B99" w:rsidRPr="00274B99" w:rsidTr="00274B99">
        <w:trPr>
          <w:trHeight w:val="375"/>
        </w:trPr>
        <w:tc>
          <w:tcPr>
            <w:tcW w:w="362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Физическая культура</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55,0</w:t>
            </w:r>
          </w:p>
        </w:tc>
      </w:tr>
      <w:tr w:rsidR="00274B99" w:rsidRPr="00274B99" w:rsidTr="00274B99">
        <w:trPr>
          <w:trHeight w:val="2460"/>
        </w:trPr>
        <w:tc>
          <w:tcPr>
            <w:tcW w:w="3623"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xml:space="preserve">Расходы на физкультурные и массовые спортивные мероприятия в рамках подпрограммы «Физкультура и </w:t>
            </w:r>
            <w:proofErr w:type="gramStart"/>
            <w:r w:rsidRPr="00274B99">
              <w:rPr>
                <w:rFonts w:ascii="Times New Roman" w:eastAsia="Times New Roman" w:hAnsi="Times New Roman" w:cs="Times New Roman"/>
                <w:color w:val="000000"/>
                <w:sz w:val="20"/>
                <w:szCs w:val="20"/>
                <w:lang w:eastAsia="ru-RU"/>
              </w:rPr>
              <w:t>спорт  в</w:t>
            </w:r>
            <w:proofErr w:type="gramEnd"/>
            <w:r w:rsidRPr="00274B99">
              <w:rPr>
                <w:rFonts w:ascii="Times New Roman" w:eastAsia="Times New Roman" w:hAnsi="Times New Roman" w:cs="Times New Roman"/>
                <w:color w:val="000000"/>
                <w:sz w:val="20"/>
                <w:szCs w:val="20"/>
                <w:lang w:eastAsia="ru-RU"/>
              </w:rPr>
              <w:t xml:space="preserve"> </w:t>
            </w:r>
            <w:proofErr w:type="spellStart"/>
            <w:r w:rsidRPr="00274B99">
              <w:rPr>
                <w:rFonts w:ascii="Times New Roman" w:eastAsia="Times New Roman" w:hAnsi="Times New Roman" w:cs="Times New Roman"/>
                <w:color w:val="000000"/>
                <w:sz w:val="20"/>
                <w:szCs w:val="20"/>
                <w:lang w:eastAsia="ru-RU"/>
              </w:rPr>
              <w:t>Персиановском</w:t>
            </w:r>
            <w:proofErr w:type="spellEnd"/>
            <w:r w:rsidRPr="00274B99">
              <w:rPr>
                <w:rFonts w:ascii="Times New Roman" w:eastAsia="Times New Roman" w:hAnsi="Times New Roman" w:cs="Times New Roman"/>
                <w:color w:val="000000"/>
                <w:sz w:val="20"/>
                <w:szCs w:val="20"/>
                <w:lang w:eastAsia="ru-RU"/>
              </w:rPr>
              <w:t xml:space="preserve"> сельском поселении» муниципальной программы Персиановского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5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951</w:t>
            </w:r>
          </w:p>
        </w:tc>
        <w:tc>
          <w:tcPr>
            <w:tcW w:w="2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11</w:t>
            </w:r>
          </w:p>
        </w:tc>
        <w:tc>
          <w:tcPr>
            <w:tcW w:w="308"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 01</w:t>
            </w:r>
          </w:p>
        </w:tc>
        <w:tc>
          <w:tcPr>
            <w:tcW w:w="58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74 1 00 21180</w:t>
            </w:r>
          </w:p>
        </w:tc>
        <w:tc>
          <w:tcPr>
            <w:tcW w:w="540"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240</w:t>
            </w:r>
          </w:p>
        </w:tc>
        <w:tc>
          <w:tcPr>
            <w:tcW w:w="3233" w:type="dxa"/>
            <w:tcBorders>
              <w:top w:val="nil"/>
              <w:left w:val="nil"/>
              <w:bottom w:val="single" w:sz="4" w:space="0" w:color="auto"/>
              <w:right w:val="single" w:sz="4" w:space="0" w:color="auto"/>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55,0</w:t>
            </w:r>
          </w:p>
        </w:tc>
      </w:tr>
      <w:tr w:rsidR="00274B99" w:rsidRPr="00274B99" w:rsidTr="00274B99">
        <w:trPr>
          <w:trHeight w:val="315"/>
        </w:trPr>
        <w:tc>
          <w:tcPr>
            <w:tcW w:w="9014" w:type="dxa"/>
            <w:gridSpan w:val="8"/>
            <w:tcBorders>
              <w:top w:val="nil"/>
              <w:left w:val="nil"/>
              <w:bottom w:val="nil"/>
              <w:right w:val="nil"/>
            </w:tcBorders>
            <w:shd w:val="clear" w:color="auto" w:fill="auto"/>
            <w:hideMark/>
          </w:tcPr>
          <w:p w:rsidR="00274B99" w:rsidRPr="00274B99" w:rsidRDefault="00274B99" w:rsidP="00274B99">
            <w:pPr>
              <w:spacing w:after="0" w:line="240" w:lineRule="auto"/>
              <w:jc w:val="right"/>
              <w:rPr>
                <w:rFonts w:ascii="Times New Roman" w:eastAsia="Times New Roman" w:hAnsi="Times New Roman" w:cs="Times New Roman"/>
                <w:color w:val="000000"/>
                <w:sz w:val="20"/>
                <w:szCs w:val="20"/>
                <w:lang w:eastAsia="ru-RU"/>
              </w:rPr>
            </w:pPr>
          </w:p>
        </w:tc>
      </w:tr>
      <w:tr w:rsidR="00274B99" w:rsidRPr="00274B99" w:rsidTr="00274B99">
        <w:trPr>
          <w:trHeight w:val="675"/>
        </w:trPr>
        <w:tc>
          <w:tcPr>
            <w:tcW w:w="9014" w:type="dxa"/>
            <w:gridSpan w:val="8"/>
            <w:tcBorders>
              <w:top w:val="nil"/>
              <w:left w:val="nil"/>
              <w:bottom w:val="nil"/>
              <w:right w:val="nil"/>
            </w:tcBorders>
            <w:shd w:val="clear" w:color="auto" w:fill="auto"/>
            <w:hideMark/>
          </w:tcPr>
          <w:p w:rsidR="00274B99" w:rsidRPr="00274B99" w:rsidRDefault="00274B99" w:rsidP="00274B99">
            <w:pPr>
              <w:spacing w:after="0" w:line="240" w:lineRule="auto"/>
              <w:rPr>
                <w:rFonts w:ascii="Times New Roman" w:eastAsia="Times New Roman" w:hAnsi="Times New Roman" w:cs="Times New Roman"/>
                <w:color w:val="000000"/>
                <w:sz w:val="20"/>
                <w:szCs w:val="20"/>
                <w:lang w:eastAsia="ru-RU"/>
              </w:rPr>
            </w:pPr>
            <w:r w:rsidRPr="00274B99">
              <w:rPr>
                <w:rFonts w:ascii="Times New Roman" w:eastAsia="Times New Roman" w:hAnsi="Times New Roman" w:cs="Times New Roman"/>
                <w:color w:val="000000"/>
                <w:sz w:val="20"/>
                <w:szCs w:val="20"/>
                <w:lang w:eastAsia="ru-RU"/>
              </w:rPr>
              <w:t>Главный бухгалтер                                                                              В.С. Иващенко</w:t>
            </w:r>
          </w:p>
        </w:tc>
      </w:tr>
    </w:tbl>
    <w:p w:rsidR="00E838EA" w:rsidRDefault="00E838EA">
      <w:bookmarkStart w:id="0" w:name="_GoBack"/>
      <w:bookmarkEnd w:id="0"/>
    </w:p>
    <w:sectPr w:rsidR="00E838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B99"/>
    <w:rsid w:val="00274B99"/>
    <w:rsid w:val="00E83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A6C119-608D-4E41-9DA6-6EFEDAEFF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0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2099</Words>
  <Characters>11970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Делопроизводство</dc:creator>
  <cp:keywords/>
  <dc:description/>
  <cp:lastModifiedBy>Делопроизводство</cp:lastModifiedBy>
  <cp:revision>1</cp:revision>
  <dcterms:created xsi:type="dcterms:W3CDTF">2023-04-27T10:51:00Z</dcterms:created>
  <dcterms:modified xsi:type="dcterms:W3CDTF">2023-04-27T10:52:00Z</dcterms:modified>
</cp:coreProperties>
</file>